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1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20" w:type="dxa"/>
            <w:vAlign w:val="bottom"/>
            <w:gridSpan w:val="18"/>
            <w:vMerge w:val="restart"/>
          </w:tcPr>
          <w:p>
            <w:pPr>
              <w:jc w:val="center"/>
              <w:ind w:left="14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1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  <w:vMerge w:val="restart"/>
          </w:tcPr>
          <w:p>
            <w:pPr>
              <w:jc w:val="center"/>
              <w:ind w:left="7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LINDNER CARL H III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0" w:type="dxa"/>
            <w:vAlign w:val="bottom"/>
            <w:gridSpan w:val="19"/>
          </w:tcPr>
          <w:p>
            <w:pPr>
              <w:ind w:left="60"/>
              <w:spacing w:after="0" w:line="17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7"/>
                  <w:szCs w:val="17"/>
                  <w:u w:val="single" w:color="auto"/>
                  <w:color w:val="0000EE"/>
                </w:rPr>
                <w:t>AMERICAN FINANCIAL GROUP INC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 xml:space="preserve">AFG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Co-CEO &amp; Co-President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   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2,623,593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#1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1,428,174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1,428,174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1,428,174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2,621,201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 #1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2,121,201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 #1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103,131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1,325,043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#13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J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103,131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2,075,114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 #1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-8051165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-8059420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-8034020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-7847330</wp:posOffset>
            </wp:positionV>
            <wp:extent cx="7031355" cy="7887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88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-7847330</wp:posOffset>
            </wp:positionV>
            <wp:extent cx="7031355" cy="7887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88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#1: CHL III, TTEE (or his Successors) of the Carl H. Lindner III Family Trust DTD 8/29/02 as Amended.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#26 transferred shares into Indirect #13.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#26: CHL III 2010-1 Qualified Annuity Trust Dtd 4/9/10.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#13: By C3 Family Trust 2010-1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 transferred shares to Indirect #14.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#14: C3 QAT Dtd 9/25/20.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#13 transferred shares to Indirect #15.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#15: By #13 C# Legacy Trust 12/1/20.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Carl H. Lindner III By: Karl J.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-27940</wp:posOffset>
            </wp:positionV>
            <wp:extent cx="1347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Grafe,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166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00"/>
      </w:cols>
      <w:pgMar w:left="500" w:top="121" w:right="1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8" Type="http://schemas.openxmlformats.org/officeDocument/2006/relationships/hyperlink" Target="http://www.sec.gov/cgi-bin/browse-edgar?action=getcompany&amp;CIK=0000942082" TargetMode="External"/><Relationship Id="rId9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2021-02-03T15:28:00Z</dcterms:created>
  <dcterms:modified xsi:type="dcterms:W3CDTF">2021-02-03T15:28:00Z</dcterms:modified>
</cp:coreProperties>
</file>